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A" w:rsidRPr="00F01AA2" w:rsidRDefault="00E435EA" w:rsidP="00E34FA8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541"/>
      </w:tblGrid>
      <w:tr w:rsidR="00E243C4" w:rsidRPr="00C64563" w:rsidTr="003A6D4A">
        <w:tc>
          <w:tcPr>
            <w:tcW w:w="2802" w:type="dxa"/>
            <w:shd w:val="clear" w:color="auto" w:fill="D9D9D9"/>
          </w:tcPr>
          <w:p w:rsidR="00E243C4" w:rsidRPr="00C64563" w:rsidRDefault="00E243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Denominación del proceso:</w:t>
            </w:r>
          </w:p>
        </w:tc>
        <w:tc>
          <w:tcPr>
            <w:tcW w:w="7541" w:type="dxa"/>
          </w:tcPr>
          <w:p w:rsidR="00E243C4" w:rsidRPr="00C64563" w:rsidRDefault="00A6724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Estudio </w:t>
            </w:r>
            <w:r w:rsidR="005305B6" w:rsidRPr="00C6456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percepción </w:t>
            </w: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sobre Calidad de Vida Urbana</w:t>
            </w:r>
            <w:r w:rsidR="002A64B8" w:rsidRPr="00C6456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(CVU)</w:t>
            </w:r>
          </w:p>
        </w:tc>
      </w:tr>
      <w:tr w:rsidR="00E243C4" w:rsidRPr="00C64563" w:rsidTr="003A6D4A">
        <w:tc>
          <w:tcPr>
            <w:tcW w:w="2802" w:type="dxa"/>
            <w:shd w:val="clear" w:color="auto" w:fill="D9D9D9"/>
          </w:tcPr>
          <w:p w:rsidR="00E243C4" w:rsidRPr="00C64563" w:rsidRDefault="00E243C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Coordinador/a del proceso:</w:t>
            </w:r>
          </w:p>
        </w:tc>
        <w:tc>
          <w:tcPr>
            <w:tcW w:w="7541" w:type="dxa"/>
          </w:tcPr>
          <w:p w:rsidR="00E243C4" w:rsidRPr="00C64563" w:rsidRDefault="002A64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Técnico municipal de calidad de vida urbana</w:t>
            </w:r>
          </w:p>
        </w:tc>
      </w:tr>
    </w:tbl>
    <w:p w:rsidR="00E34FA8" w:rsidRPr="00C64563" w:rsidRDefault="00E34FA8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6234"/>
        <w:gridCol w:w="2579"/>
      </w:tblGrid>
      <w:tr w:rsidR="00E243C4" w:rsidRPr="00C64563" w:rsidTr="005305B6">
        <w:tc>
          <w:tcPr>
            <w:tcW w:w="1606" w:type="dxa"/>
            <w:shd w:val="clear" w:color="auto" w:fill="D9D9D9"/>
            <w:vAlign w:val="center"/>
          </w:tcPr>
          <w:p w:rsidR="00E243C4" w:rsidRPr="00C64563" w:rsidRDefault="00E243C4" w:rsidP="003A6D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Responsable de la actividad</w:t>
            </w:r>
          </w:p>
        </w:tc>
        <w:tc>
          <w:tcPr>
            <w:tcW w:w="6234" w:type="dxa"/>
            <w:shd w:val="clear" w:color="auto" w:fill="D9D9D9"/>
            <w:vAlign w:val="center"/>
          </w:tcPr>
          <w:p w:rsidR="00E243C4" w:rsidRPr="00C64563" w:rsidRDefault="00E243C4" w:rsidP="003A6D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Descripción de la actividad</w:t>
            </w:r>
          </w:p>
        </w:tc>
        <w:tc>
          <w:tcPr>
            <w:tcW w:w="2579" w:type="dxa"/>
            <w:shd w:val="clear" w:color="auto" w:fill="D9D9D9"/>
            <w:vAlign w:val="center"/>
          </w:tcPr>
          <w:p w:rsidR="00E243C4" w:rsidRPr="00C64563" w:rsidRDefault="00E243C4" w:rsidP="003A6D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Documento asociado</w:t>
            </w:r>
          </w:p>
        </w:tc>
      </w:tr>
      <w:tr w:rsidR="00E243C4" w:rsidRPr="00C64563" w:rsidTr="005305B6">
        <w:trPr>
          <w:trHeight w:val="527"/>
        </w:trPr>
        <w:tc>
          <w:tcPr>
            <w:tcW w:w="1606" w:type="dxa"/>
          </w:tcPr>
          <w:p w:rsidR="00E243C4" w:rsidRPr="00C64563" w:rsidRDefault="005305B6" w:rsidP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Responsables políticos</w:t>
            </w:r>
          </w:p>
        </w:tc>
        <w:tc>
          <w:tcPr>
            <w:tcW w:w="6234" w:type="dxa"/>
          </w:tcPr>
          <w:p w:rsidR="00E243C4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Decidir estudio de participación ciudadana para analizar la calidad de vida urbana de la localidad</w:t>
            </w:r>
          </w:p>
        </w:tc>
        <w:tc>
          <w:tcPr>
            <w:tcW w:w="2579" w:type="dxa"/>
          </w:tcPr>
          <w:p w:rsidR="00E243C4" w:rsidRPr="00C64563" w:rsidRDefault="005305B6" w:rsidP="002A64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Acta de decisión</w:t>
            </w:r>
          </w:p>
        </w:tc>
      </w:tr>
      <w:tr w:rsidR="005305B6" w:rsidRPr="00C64563" w:rsidTr="005305B6">
        <w:trPr>
          <w:trHeight w:val="810"/>
        </w:trPr>
        <w:tc>
          <w:tcPr>
            <w:tcW w:w="1606" w:type="dxa"/>
          </w:tcPr>
          <w:p w:rsidR="005305B6" w:rsidRPr="00C64563" w:rsidRDefault="005305B6" w:rsidP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Técnico municipal </w:t>
            </w:r>
          </w:p>
        </w:tc>
        <w:tc>
          <w:tcPr>
            <w:tcW w:w="6234" w:type="dxa"/>
          </w:tcPr>
          <w:p w:rsidR="005305B6" w:rsidRPr="00C64563" w:rsidRDefault="005305B6" w:rsidP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Generar proceso de participación ciudadana para analizar la problemática. Preparar un informe con los datos más relevantes a efectos del estudio de la calidad de vida urbana.</w:t>
            </w:r>
          </w:p>
        </w:tc>
        <w:tc>
          <w:tcPr>
            <w:tcW w:w="2579" w:type="dxa"/>
          </w:tcPr>
          <w:p w:rsidR="005305B6" w:rsidRPr="00C64563" w:rsidRDefault="005305B6" w:rsidP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Informe con datos CVU</w:t>
            </w:r>
          </w:p>
        </w:tc>
      </w:tr>
      <w:tr w:rsidR="005305B6" w:rsidRPr="00C64563" w:rsidTr="005305B6">
        <w:trPr>
          <w:trHeight w:val="820"/>
        </w:trPr>
        <w:tc>
          <w:tcPr>
            <w:tcW w:w="1606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Equipo pluridisciplinar</w:t>
            </w:r>
          </w:p>
        </w:tc>
        <w:tc>
          <w:tcPr>
            <w:tcW w:w="6234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Elaboración técnica de los indicadores. Seleccionar modelos matemáticos sencillos o complejos con indicadores correctamente </w:t>
            </w:r>
            <w:bookmarkStart w:id="0" w:name="_GoBack"/>
            <w:bookmarkEnd w:id="0"/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elaborados</w:t>
            </w:r>
          </w:p>
        </w:tc>
        <w:tc>
          <w:tcPr>
            <w:tcW w:w="2579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Indicadores de CVU</w:t>
            </w:r>
          </w:p>
        </w:tc>
      </w:tr>
      <w:tr w:rsidR="005305B6" w:rsidRPr="00C64563" w:rsidTr="005305B6">
        <w:trPr>
          <w:trHeight w:val="830"/>
        </w:trPr>
        <w:tc>
          <w:tcPr>
            <w:tcW w:w="1606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Técnicos municipales de distintas áreas</w:t>
            </w:r>
          </w:p>
        </w:tc>
        <w:tc>
          <w:tcPr>
            <w:tcW w:w="6234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Medición de indicadores. Realizar trabajo de recopilación de datos y aplicación de los modelos elaborados en la fase anterior.</w:t>
            </w:r>
          </w:p>
        </w:tc>
        <w:tc>
          <w:tcPr>
            <w:tcW w:w="2579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Informe de datos de indicadores CVU</w:t>
            </w:r>
          </w:p>
        </w:tc>
      </w:tr>
      <w:tr w:rsidR="005305B6" w:rsidRPr="00C64563" w:rsidTr="005305B6">
        <w:trPr>
          <w:trHeight w:val="1551"/>
        </w:trPr>
        <w:tc>
          <w:tcPr>
            <w:tcW w:w="1606" w:type="dxa"/>
          </w:tcPr>
          <w:p w:rsidR="005305B6" w:rsidRPr="00C64563" w:rsidRDefault="005305B6" w:rsidP="002A64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Expertos en Ciencias Sociales preferiblemente provenientes de Sociología</w:t>
            </w:r>
          </w:p>
        </w:tc>
        <w:tc>
          <w:tcPr>
            <w:tcW w:w="6234" w:type="dxa"/>
          </w:tcPr>
          <w:p w:rsidR="005305B6" w:rsidRPr="00C64563" w:rsidRDefault="005305B6" w:rsidP="002A64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Realizar encuesta de percepción. Se realizará una encuesta con una muestra representativa a la población general.</w:t>
            </w:r>
          </w:p>
          <w:p w:rsidR="005305B6" w:rsidRPr="00C64563" w:rsidRDefault="005305B6" w:rsidP="002A64B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Se tendrán en cuenta diversos problemas generados por las desigualdades como el de mujeres y personas inmigrantes así como las necesidades singulares de personas jóvenes y mayores.</w:t>
            </w:r>
          </w:p>
        </w:tc>
        <w:tc>
          <w:tcPr>
            <w:tcW w:w="2579" w:type="dxa"/>
          </w:tcPr>
          <w:p w:rsidR="005305B6" w:rsidRPr="00C64563" w:rsidRDefault="005305B6" w:rsidP="00A6724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Encuesta de percepción de CVU</w:t>
            </w:r>
          </w:p>
        </w:tc>
      </w:tr>
      <w:tr w:rsidR="005305B6" w:rsidRPr="00C64563" w:rsidTr="005305B6">
        <w:trPr>
          <w:trHeight w:val="1262"/>
        </w:trPr>
        <w:tc>
          <w:tcPr>
            <w:tcW w:w="1606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Equipo especializado en procesamiento de datos</w:t>
            </w:r>
          </w:p>
        </w:tc>
        <w:tc>
          <w:tcPr>
            <w:tcW w:w="6234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Procesamiento de los datos. Si la entidad local no dispone de un equipo especializado el trabajo puede ser externalizado.</w:t>
            </w:r>
          </w:p>
        </w:tc>
        <w:tc>
          <w:tcPr>
            <w:tcW w:w="2579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Informe procesado de encuesta de CVU</w:t>
            </w:r>
          </w:p>
        </w:tc>
      </w:tr>
      <w:tr w:rsidR="005305B6" w:rsidRPr="00C64563" w:rsidTr="005305B6">
        <w:trPr>
          <w:trHeight w:val="1035"/>
        </w:trPr>
        <w:tc>
          <w:tcPr>
            <w:tcW w:w="1606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Responsables políticos y técnicos municipales</w:t>
            </w:r>
          </w:p>
        </w:tc>
        <w:tc>
          <w:tcPr>
            <w:tcW w:w="6234" w:type="dxa"/>
          </w:tcPr>
          <w:p w:rsidR="005305B6" w:rsidRPr="00C64563" w:rsidRDefault="005305B6" w:rsidP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Contrastar resultados de percepción con los datos internos de CVU, cuestionarios de calidad de servicio relacionados y los programas relacionados con la CVU, identificando áreas de intervención.</w:t>
            </w:r>
          </w:p>
        </w:tc>
        <w:tc>
          <w:tcPr>
            <w:tcW w:w="2579" w:type="dxa"/>
          </w:tcPr>
          <w:p w:rsidR="005305B6" w:rsidRPr="00C64563" w:rsidRDefault="00EA360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Cuestionarios y p</w:t>
            </w:r>
            <w:r w:rsidR="005305B6" w:rsidRPr="00C64563">
              <w:rPr>
                <w:rFonts w:ascii="Arial" w:hAnsi="Arial" w:cs="Arial"/>
                <w:sz w:val="20"/>
                <w:szCs w:val="20"/>
                <w:lang w:val="es-ES_tradnl"/>
              </w:rPr>
              <w:t>rogramas relacionados con CVU</w:t>
            </w:r>
          </w:p>
        </w:tc>
      </w:tr>
      <w:tr w:rsidR="005305B6" w:rsidRPr="00C64563" w:rsidTr="005305B6">
        <w:trPr>
          <w:trHeight w:val="994"/>
        </w:trPr>
        <w:tc>
          <w:tcPr>
            <w:tcW w:w="1606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Responsables políticos y técnicos municipales</w:t>
            </w:r>
          </w:p>
        </w:tc>
        <w:tc>
          <w:tcPr>
            <w:tcW w:w="6234" w:type="dxa"/>
          </w:tcPr>
          <w:p w:rsidR="005305B6" w:rsidRPr="00C64563" w:rsidRDefault="005305B6" w:rsidP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Establecer propuestas de actuación que impacten positivamente en la calidad de vida urbana.</w:t>
            </w:r>
          </w:p>
        </w:tc>
        <w:tc>
          <w:tcPr>
            <w:tcW w:w="2579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Propuestas de actuación</w:t>
            </w:r>
          </w:p>
        </w:tc>
      </w:tr>
      <w:tr w:rsidR="005305B6" w:rsidRPr="00C64563" w:rsidTr="005305B6">
        <w:trPr>
          <w:trHeight w:val="1266"/>
        </w:trPr>
        <w:tc>
          <w:tcPr>
            <w:tcW w:w="1606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Técnicos municipales en equipo con los técnicos externos</w:t>
            </w:r>
          </w:p>
        </w:tc>
        <w:tc>
          <w:tcPr>
            <w:tcW w:w="6234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Difusión de los resultados. Se puede realizar a través de medios de comunicación, radio, periódicos, televisiones y presentaciones en público en los distintos municipios donde se hay llevado a cabo</w:t>
            </w:r>
          </w:p>
        </w:tc>
        <w:tc>
          <w:tcPr>
            <w:tcW w:w="2579" w:type="dxa"/>
          </w:tcPr>
          <w:p w:rsidR="005305B6" w:rsidRPr="00C64563" w:rsidRDefault="005305B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4563">
              <w:rPr>
                <w:rFonts w:ascii="Arial" w:hAnsi="Arial" w:cs="Arial"/>
                <w:sz w:val="20"/>
                <w:szCs w:val="20"/>
                <w:lang w:val="es-ES_tradnl"/>
              </w:rPr>
              <w:t>Presentación del estudio de CVU</w:t>
            </w:r>
          </w:p>
        </w:tc>
      </w:tr>
    </w:tbl>
    <w:p w:rsidR="00E243C4" w:rsidRPr="00F01AA2" w:rsidRDefault="00E243C4">
      <w:pPr>
        <w:rPr>
          <w:rFonts w:ascii="Arial" w:hAnsi="Arial" w:cs="Arial"/>
          <w:sz w:val="20"/>
          <w:szCs w:val="20"/>
          <w:lang w:val="es-ES_tradnl"/>
        </w:rPr>
      </w:pPr>
    </w:p>
    <w:sectPr w:rsidR="00E243C4" w:rsidRPr="00F01AA2" w:rsidSect="0076379C">
      <w:headerReference w:type="default" r:id="rId8"/>
      <w:pgSz w:w="11905" w:h="16837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B6" w:rsidRDefault="005305B6">
      <w:r>
        <w:separator/>
      </w:r>
    </w:p>
  </w:endnote>
  <w:endnote w:type="continuationSeparator" w:id="1">
    <w:p w:rsidR="005305B6" w:rsidRDefault="0053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B6" w:rsidRDefault="005305B6">
      <w:r>
        <w:separator/>
      </w:r>
    </w:p>
  </w:footnote>
  <w:footnote w:type="continuationSeparator" w:id="1">
    <w:p w:rsidR="005305B6" w:rsidRDefault="0053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518"/>
      <w:gridCol w:w="5392"/>
      <w:gridCol w:w="2974"/>
    </w:tblGrid>
    <w:tr w:rsidR="005305B6" w:rsidTr="00E243C4">
      <w:trPr>
        <w:trHeight w:val="983"/>
      </w:trPr>
      <w:tc>
        <w:tcPr>
          <w:tcW w:w="2518" w:type="dxa"/>
          <w:vAlign w:val="bottom"/>
        </w:tcPr>
        <w:p w:rsidR="005305B6" w:rsidRPr="00745CA0" w:rsidRDefault="00822A85" w:rsidP="002A64B8">
          <w:pPr>
            <w:pStyle w:val="Encabezado"/>
            <w:snapToGrid w:val="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-3.2pt;margin-top:4.65pt;width:121.1pt;height:39.35pt;z-index:251657728;mso-position-horizontal-relative:margin;mso-position-vertical-relative:margin">
                <v:imagedata r:id="rId1" o:title="logo cátedra completo 1v5"/>
                <w10:wrap type="square" anchorx="margin" anchory="margin"/>
              </v:shape>
            </w:pict>
          </w:r>
        </w:p>
      </w:tc>
      <w:tc>
        <w:tcPr>
          <w:tcW w:w="5392" w:type="dxa"/>
          <w:vAlign w:val="center"/>
        </w:tcPr>
        <w:p w:rsidR="005305B6" w:rsidRDefault="005305B6" w:rsidP="00E243C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Ficha directriz del proceso</w:t>
          </w:r>
        </w:p>
      </w:tc>
      <w:tc>
        <w:tcPr>
          <w:tcW w:w="2974" w:type="dxa"/>
        </w:tcPr>
        <w:p w:rsidR="005305B6" w:rsidRDefault="005305B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Ed.: 1 </w:t>
          </w:r>
        </w:p>
        <w:p w:rsidR="005305B6" w:rsidRDefault="005305B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 101016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5305B6" w:rsidRDefault="005305B6">
              <w:r>
                <w:t xml:space="preserve">Página </w:t>
              </w:r>
              <w:fldSimple w:instr=" PAGE ">
                <w:r w:rsidR="00C64563">
                  <w:rPr>
                    <w:noProof/>
                  </w:rPr>
                  <w:t>1</w:t>
                </w:r>
              </w:fldSimple>
              <w:r>
                <w:t xml:space="preserve"> de </w:t>
              </w:r>
              <w:fldSimple w:instr=" NUMPAGES  ">
                <w:r w:rsidR="00C64563">
                  <w:rPr>
                    <w:noProof/>
                  </w:rPr>
                  <w:t>1</w:t>
                </w:r>
              </w:fldSimple>
            </w:p>
          </w:sdtContent>
        </w:sdt>
        <w:p w:rsidR="005305B6" w:rsidRDefault="005305B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Autor/a: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Josune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Aguinaga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Roustan</w:t>
          </w:r>
          <w:proofErr w:type="spellEnd"/>
        </w:p>
      </w:tc>
    </w:tr>
  </w:tbl>
  <w:p w:rsidR="005305B6" w:rsidRDefault="005305B6">
    <w:pPr>
      <w:pStyle w:val="Encabezad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6468F3"/>
    <w:multiLevelType w:val="hybridMultilevel"/>
    <w:tmpl w:val="190A0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CDB"/>
    <w:rsid w:val="0005793D"/>
    <w:rsid w:val="00095C0D"/>
    <w:rsid w:val="00120F0B"/>
    <w:rsid w:val="001459A9"/>
    <w:rsid w:val="001C458E"/>
    <w:rsid w:val="001D0EDA"/>
    <w:rsid w:val="001D5752"/>
    <w:rsid w:val="0022490D"/>
    <w:rsid w:val="00234B61"/>
    <w:rsid w:val="002A64B8"/>
    <w:rsid w:val="002E3D8B"/>
    <w:rsid w:val="00322E09"/>
    <w:rsid w:val="003A6C2B"/>
    <w:rsid w:val="003A6D4A"/>
    <w:rsid w:val="004B3680"/>
    <w:rsid w:val="004D0B6E"/>
    <w:rsid w:val="005133C0"/>
    <w:rsid w:val="005305B6"/>
    <w:rsid w:val="005A7306"/>
    <w:rsid w:val="0061286E"/>
    <w:rsid w:val="006B1838"/>
    <w:rsid w:val="00701A08"/>
    <w:rsid w:val="00703144"/>
    <w:rsid w:val="00732076"/>
    <w:rsid w:val="00745CA0"/>
    <w:rsid w:val="0076379C"/>
    <w:rsid w:val="0076500B"/>
    <w:rsid w:val="007C6D76"/>
    <w:rsid w:val="00822A85"/>
    <w:rsid w:val="0083175C"/>
    <w:rsid w:val="008B3DFA"/>
    <w:rsid w:val="008D41C3"/>
    <w:rsid w:val="009435E8"/>
    <w:rsid w:val="009842BB"/>
    <w:rsid w:val="00A55AC7"/>
    <w:rsid w:val="00A67248"/>
    <w:rsid w:val="00A701B4"/>
    <w:rsid w:val="00A934F3"/>
    <w:rsid w:val="00AC355D"/>
    <w:rsid w:val="00B40CDB"/>
    <w:rsid w:val="00C61B14"/>
    <w:rsid w:val="00C64563"/>
    <w:rsid w:val="00C723DF"/>
    <w:rsid w:val="00C977C8"/>
    <w:rsid w:val="00D50AEE"/>
    <w:rsid w:val="00D616EE"/>
    <w:rsid w:val="00E243C4"/>
    <w:rsid w:val="00E34FA8"/>
    <w:rsid w:val="00E435EA"/>
    <w:rsid w:val="00EA3602"/>
    <w:rsid w:val="00F01AA2"/>
    <w:rsid w:val="00F07C0E"/>
    <w:rsid w:val="00F805C7"/>
    <w:rsid w:val="00F91F3E"/>
    <w:rsid w:val="00FC10FE"/>
    <w:rsid w:val="00FF37B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9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6379C"/>
    <w:pPr>
      <w:keepNext/>
      <w:numPr>
        <w:numId w:val="1"/>
      </w:numPr>
      <w:outlineLvl w:val="0"/>
    </w:pPr>
    <w:rPr>
      <w:b/>
      <w:bCs/>
      <w:color w:val="FF0000"/>
      <w:sz w:val="20"/>
      <w:u w:val="single"/>
    </w:rPr>
  </w:style>
  <w:style w:type="paragraph" w:styleId="Ttulo2">
    <w:name w:val="heading 2"/>
    <w:basedOn w:val="Normal"/>
    <w:next w:val="Normal"/>
    <w:qFormat/>
    <w:rsid w:val="0076379C"/>
    <w:pPr>
      <w:keepNext/>
      <w:numPr>
        <w:ilvl w:val="1"/>
        <w:numId w:val="1"/>
      </w:numPr>
      <w:jc w:val="center"/>
      <w:outlineLvl w:val="1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6379C"/>
    <w:rPr>
      <w:rFonts w:ascii="Arial" w:eastAsia="Times New Roman" w:hAnsi="Arial" w:cs="Arial"/>
    </w:rPr>
  </w:style>
  <w:style w:type="character" w:customStyle="1" w:styleId="WW8Num1z1">
    <w:name w:val="WW8Num1z1"/>
    <w:rsid w:val="0076379C"/>
    <w:rPr>
      <w:rFonts w:ascii="Courier New" w:hAnsi="Courier New" w:cs="Courier New"/>
    </w:rPr>
  </w:style>
  <w:style w:type="character" w:customStyle="1" w:styleId="WW8Num1z2">
    <w:name w:val="WW8Num1z2"/>
    <w:rsid w:val="0076379C"/>
    <w:rPr>
      <w:rFonts w:ascii="Wingdings" w:hAnsi="Wingdings"/>
    </w:rPr>
  </w:style>
  <w:style w:type="character" w:customStyle="1" w:styleId="WW8Num1z3">
    <w:name w:val="WW8Num1z3"/>
    <w:rsid w:val="0076379C"/>
    <w:rPr>
      <w:rFonts w:ascii="Symbol" w:hAnsi="Symbol"/>
    </w:rPr>
  </w:style>
  <w:style w:type="character" w:customStyle="1" w:styleId="WW8Num2z0">
    <w:name w:val="WW8Num2z0"/>
    <w:rsid w:val="0076379C"/>
    <w:rPr>
      <w:rFonts w:ascii="Arial" w:eastAsia="Times New Roman" w:hAnsi="Arial" w:cs="Arial"/>
    </w:rPr>
  </w:style>
  <w:style w:type="character" w:customStyle="1" w:styleId="WW8Num2z1">
    <w:name w:val="WW8Num2z1"/>
    <w:rsid w:val="0076379C"/>
    <w:rPr>
      <w:rFonts w:ascii="Courier New" w:hAnsi="Courier New" w:cs="Courier New"/>
    </w:rPr>
  </w:style>
  <w:style w:type="character" w:customStyle="1" w:styleId="WW8Num2z2">
    <w:name w:val="WW8Num2z2"/>
    <w:rsid w:val="0076379C"/>
    <w:rPr>
      <w:rFonts w:ascii="Wingdings" w:hAnsi="Wingdings"/>
    </w:rPr>
  </w:style>
  <w:style w:type="character" w:customStyle="1" w:styleId="WW8Num2z3">
    <w:name w:val="WW8Num2z3"/>
    <w:rsid w:val="0076379C"/>
    <w:rPr>
      <w:rFonts w:ascii="Symbol" w:hAnsi="Symbol"/>
    </w:rPr>
  </w:style>
  <w:style w:type="character" w:customStyle="1" w:styleId="WW8Num3z0">
    <w:name w:val="WW8Num3z0"/>
    <w:rsid w:val="0076379C"/>
    <w:rPr>
      <w:rFonts w:ascii="Arial" w:eastAsia="Times New Roman" w:hAnsi="Arial" w:cs="Arial"/>
    </w:rPr>
  </w:style>
  <w:style w:type="character" w:customStyle="1" w:styleId="WW8Num3z1">
    <w:name w:val="WW8Num3z1"/>
    <w:rsid w:val="0076379C"/>
    <w:rPr>
      <w:rFonts w:ascii="Courier New" w:hAnsi="Courier New" w:cs="Courier New"/>
    </w:rPr>
  </w:style>
  <w:style w:type="character" w:customStyle="1" w:styleId="WW8Num3z2">
    <w:name w:val="WW8Num3z2"/>
    <w:rsid w:val="0076379C"/>
    <w:rPr>
      <w:rFonts w:ascii="Wingdings" w:hAnsi="Wingdings"/>
    </w:rPr>
  </w:style>
  <w:style w:type="character" w:customStyle="1" w:styleId="WW8Num3z3">
    <w:name w:val="WW8Num3z3"/>
    <w:rsid w:val="0076379C"/>
    <w:rPr>
      <w:rFonts w:ascii="Symbol" w:hAnsi="Symbol"/>
    </w:rPr>
  </w:style>
  <w:style w:type="character" w:customStyle="1" w:styleId="WW8Num4z0">
    <w:name w:val="WW8Num4z0"/>
    <w:rsid w:val="0076379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379C"/>
    <w:rPr>
      <w:rFonts w:ascii="Courier New" w:hAnsi="Courier New"/>
    </w:rPr>
  </w:style>
  <w:style w:type="character" w:customStyle="1" w:styleId="WW8Num4z2">
    <w:name w:val="WW8Num4z2"/>
    <w:rsid w:val="0076379C"/>
    <w:rPr>
      <w:rFonts w:ascii="Wingdings" w:hAnsi="Wingdings"/>
    </w:rPr>
  </w:style>
  <w:style w:type="character" w:customStyle="1" w:styleId="WW8Num4z3">
    <w:name w:val="WW8Num4z3"/>
    <w:rsid w:val="0076379C"/>
    <w:rPr>
      <w:rFonts w:ascii="Symbol" w:hAnsi="Symbol"/>
    </w:rPr>
  </w:style>
  <w:style w:type="character" w:customStyle="1" w:styleId="Fuentedeprrafopredeter1">
    <w:name w:val="Fuente de párrafo predeter.1"/>
    <w:rsid w:val="0076379C"/>
  </w:style>
  <w:style w:type="paragraph" w:customStyle="1" w:styleId="Encabezado1">
    <w:name w:val="Encabezado1"/>
    <w:basedOn w:val="Normal"/>
    <w:next w:val="Textoindependiente"/>
    <w:rsid w:val="007637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76379C"/>
    <w:pPr>
      <w:jc w:val="both"/>
    </w:pPr>
    <w:rPr>
      <w:rFonts w:ascii="Arial" w:hAnsi="Arial" w:cs="Arial"/>
      <w:i/>
      <w:sz w:val="18"/>
      <w:szCs w:val="18"/>
      <w:lang w:val="es-ES_tradnl"/>
    </w:rPr>
  </w:style>
  <w:style w:type="paragraph" w:styleId="Lista">
    <w:name w:val="List"/>
    <w:basedOn w:val="Textoindependiente"/>
    <w:rsid w:val="0076379C"/>
    <w:rPr>
      <w:rFonts w:cs="Tahoma"/>
    </w:rPr>
  </w:style>
  <w:style w:type="paragraph" w:customStyle="1" w:styleId="Etiqueta">
    <w:name w:val="Etiqueta"/>
    <w:basedOn w:val="Normal"/>
    <w:rsid w:val="0076379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6379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6379C"/>
    <w:pPr>
      <w:jc w:val="center"/>
    </w:pPr>
    <w:rPr>
      <w:u w:val="single"/>
    </w:rPr>
  </w:style>
  <w:style w:type="paragraph" w:styleId="Subttulo">
    <w:name w:val="Subtitle"/>
    <w:basedOn w:val="Encabezado1"/>
    <w:next w:val="Textoindependiente"/>
    <w:qFormat/>
    <w:rsid w:val="0076379C"/>
    <w:pPr>
      <w:jc w:val="center"/>
    </w:pPr>
    <w:rPr>
      <w:i/>
      <w:iCs/>
    </w:rPr>
  </w:style>
  <w:style w:type="paragraph" w:styleId="Encabezado">
    <w:name w:val="header"/>
    <w:basedOn w:val="Normal"/>
    <w:rsid w:val="00763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379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6379C"/>
    <w:pPr>
      <w:suppressLineNumbers/>
    </w:pPr>
  </w:style>
  <w:style w:type="paragraph" w:customStyle="1" w:styleId="Encabezadodelatabla">
    <w:name w:val="Encabezado de la tabla"/>
    <w:basedOn w:val="Contenidodelatabla"/>
    <w:rsid w:val="0076379C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B40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D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D575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">
    <w:name w:val="Light List"/>
    <w:basedOn w:val="Tablanormal"/>
    <w:uiPriority w:val="61"/>
    <w:rsid w:val="001D575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1D57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01A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01A0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E70E-B4BB-47E7-ACBA-6130887C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AUTOFORMACIÓN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AUTOFORMACIÓN</dc:title>
  <dc:creator>Angel</dc:creator>
  <cp:lastModifiedBy>UNED</cp:lastModifiedBy>
  <cp:revision>5</cp:revision>
  <cp:lastPrinted>2016-10-10T08:08:00Z</cp:lastPrinted>
  <dcterms:created xsi:type="dcterms:W3CDTF">2016-10-10T07:46:00Z</dcterms:created>
  <dcterms:modified xsi:type="dcterms:W3CDTF">2017-11-14T14:56:00Z</dcterms:modified>
</cp:coreProperties>
</file>